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73" w:rsidRDefault="00A5660B">
      <w:r w:rsidRPr="00A5660B">
        <w:drawing>
          <wp:inline distT="0" distB="0" distL="0" distR="0">
            <wp:extent cx="538162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60B" w:rsidRDefault="00A5660B"/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Предупреждение коррупции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lastRenderedPageBreak/>
        <w:t>документами, обеспечивающих недопущение коррупционных правонарушений.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                                                          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Организация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                                                              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Контрагент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       отношений.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Взятка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– получение должностным лицом, иностранным должностным лицом,  либо должностным лицом публичной международной организации лично или через посредника денег, ценных бумаг, иного имущества либо в виде незаконного 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</w:t>
      </w:r>
      <w:proofErr w:type="gram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)</w:t>
      </w:r>
      <w:proofErr w:type="gram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входят в служебные полномочия должностного лица, либо если оно в силу должностного положения может способствовать таким действиям (бездействиям), а равно за общее покровительство или попустительство по службе.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                             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Коммерческий подкуп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                                     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                                                                               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proofErr w:type="gramStart"/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Конфликт интересов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– ситуация, при которой личная заинтересованность (прямая или косвенная) работника, 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которой он является.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lastRenderedPageBreak/>
        <w:t>Личная заинтересованность работника (представителя учреждения)</w:t>
      </w: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– заинтересованность работника (представителя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3. Целью настоящей Политики является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антикоррупционного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сознания, характеризующегося нетерпимостью работников Учреждения к коррупционным проявлениям.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Задачами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 Учреждения являются: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устранение причин, порождающих коррупцию, и противодействие условиям, способствующим её проявлению;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минимизация риска коррупционных действий и потерь от них;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увеличение выгод от действий в рамках закона и во благо общественных интересов;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-вовлечение гражданского общества в реализацию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- формирование нетерпимости по отношению к коррупционным действиям. </w:t>
      </w: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К принципам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 Учреждения относятся: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государственной власти, самоуправления, своими работниками и иными лицами;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принцип личного примера руководства. Руководитель Учреждения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поведением, создавать внутриорганизационную систему предупреждения и противодействия коррупции;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приоритет мер предупреждения коррупции и нравственных начал борьбы с коррупцией;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недопустимость установления привилегий и иммунитетов, ограничивающих ответственность или усложняющих порядок привлечения к ответственности определенной группы работников Учреждения, совершивших коррупционные правонарушения;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- недопустимость ограничения доступа к информации о фактах коррупции и мерах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lastRenderedPageBreak/>
        <w:t>- мониторинг и контроль. Учреждение осуществляет мониторинг коррупционных рисков, в том числе причин и условий коррупции, в деятельности по осуществлению закупок для нужд учреждения и устранения выявленных коррупционных рисков;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- информирование и обучение. Учреждение размещает настоящую Политику в свободном доступе на сайте учреждения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и содействует повышению общего уровня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культуры работников путем информирования и обучения.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II</w:t>
      </w: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 xml:space="preserve">. Область применения Политики 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и круг лиц,</w:t>
      </w: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 </w:t>
      </w: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попадающих под ее действие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Настоящая Политика предназначена для использования работниками учреждения, ответственными за реализацию мер по противодействию коррупции, в части соблюдения принципов и требований настоящей Политики и ключевых норм применимого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антикоррупционного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законодательства.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proofErr w:type="gram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Принципы и требования настоящей Политики распространяются на контрагентов,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</w:t>
      </w:r>
      <w:proofErr w:type="gramEnd"/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bookmarkStart w:id="0" w:name="_Toc351460699"/>
      <w:r>
        <w:rPr>
          <w:rStyle w:val="a4"/>
          <w:rFonts w:eastAsia="Calibri"/>
          <w:color w:val="1759B4"/>
          <w:sz w:val="27"/>
          <w:szCs w:val="27"/>
          <w:u w:val="single"/>
          <w:lang w:val="en-US" w:eastAsia="en-US" w:bidi="en-US"/>
        </w:rPr>
        <w:t> </w:t>
      </w:r>
      <w:r w:rsidRPr="00A5660B">
        <w:rPr>
          <w:rStyle w:val="a4"/>
          <w:rFonts w:eastAsia="Calibri"/>
          <w:color w:val="1759B4"/>
          <w:sz w:val="27"/>
          <w:szCs w:val="27"/>
          <w:u w:val="single"/>
          <w:lang w:eastAsia="en-US" w:bidi="en-US"/>
        </w:rPr>
        <w:t>Должностные лица учреждения,</w:t>
      </w:r>
      <w:r>
        <w:rPr>
          <w:rStyle w:val="a4"/>
          <w:rFonts w:eastAsia="Calibri"/>
          <w:color w:val="1759B4"/>
          <w:sz w:val="27"/>
          <w:szCs w:val="27"/>
          <w:u w:val="single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 xml:space="preserve">ответственные за реализацию </w:t>
      </w:r>
      <w:proofErr w:type="spellStart"/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 xml:space="preserve"> политики и их обязанности,</w:t>
      </w: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 </w:t>
      </w: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связанные с предупреждением и противодействием коррупции</w:t>
      </w:r>
      <w:bookmarkEnd w:id="0"/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Эффективное управление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деятельностью учреждения достигается за счет продуктивного и оперативного взаимодействия следующих участников: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Руководитель Учреждения: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утверждает настоящую Политику;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рассматривает и утверждает изменения и дополнения к Политике;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контролирует общие результаты внедрения и применения Политики;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отвечает за организацию всех мероприятий, направленных на реализацию принципов и требований Политики;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lastRenderedPageBreak/>
        <w:t>- организует проведение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осуществляет меры по предупреждению коррупции в Учреждении.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Специалист по кадрам: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разрабатывает и представляет на утверждение руководителю Учреждения проекты локальных нормативных актов, направленных на реализацию мер по предупреждению коррупции (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политики, кодекса этики и служебного поведения работников и т.д.);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Руководители структурных подразделений (главный бухгалтер, заведующие отделениями):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- обеспечивают соблюдение работниками Учреждения требований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 Учреждения;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принимают меры по выявлению и устранению причин и условий, способствующих возникновению конфликта интересов и его урегулированию;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оказывают работникам Учреждения консультативную помощь по вопросам этики и служебного поведения работников.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правонарушений.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bookmarkStart w:id="1" w:name="_Toc214259736"/>
      <w:r>
        <w:rPr>
          <w:rStyle w:val="a4"/>
          <w:rFonts w:eastAsia="Calibri"/>
          <w:color w:val="1759B4"/>
          <w:sz w:val="27"/>
          <w:szCs w:val="27"/>
          <w:u w:val="single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IV</w:t>
      </w: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. Обязанности работников Учреждения,</w:t>
      </w: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связанные</w:t>
      </w: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 </w:t>
      </w: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с предупреждением и противодействием коррупции</w:t>
      </w:r>
      <w:bookmarkEnd w:id="1"/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Работники Учреждения обязаны: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lastRenderedPageBreak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незамедлительно информировать руководство Учреждения, как устно, так и письменно, о случаях склонения работника к совершению коррупционных правонарушений;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незамедлительно информировать руководство Учреждения (устно, письменно)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- сообщить руководству Учреждения (устно, письменно) о возможности возникновения либо возникшем у работника конфликте интересов.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Работники должны не ограничиваться обязанностями и предписаниями настоящей Политики,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 в Учреждении.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V</w:t>
      </w: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. Перечень реализуемых Учреждением</w:t>
      </w: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proofErr w:type="spellStart"/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антикоррупционных</w:t>
      </w:r>
      <w:proofErr w:type="spellEnd"/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 xml:space="preserve"> мероприятий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Нормативное обеспечение, закрепление стандартов поведения: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принятие Кодекса этики и служебного поведения работников Учреждения;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разработка и внедрение Положения о конфликте интересов.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Разработка и введение специальных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антикоррупционных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процедур: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введение процедуры информирования работодателя работниками Учреждения о случаях склонения их к совершению коррупционных нарушений и порядка рассмотрения таких сообщений;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введение процедуры информирования работодателя о коррупционных нарушениях других работников, контрагентов и иных лиц и порядка рассмотрения таких сообщений;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введение процедуры информирования работодателя о возникновении конфликта интересов и порядка его урегулирования;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– 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антикоррупционных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мер.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Обучение и информирование работников: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lastRenderedPageBreak/>
        <w:t>– ознакомление работников под роспись с нормативными документами по вопросам предупреждения и противодействия коррупции;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проведение обучающих мероприятий по вопросам профилактики коррупции;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– организация индивидуального консультирования работников по вопросам применения (соблюдения)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антикоррупционных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стандартов и процедур.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Обеспечение соответствия системы внутреннего контроля и аудита учреждения требованиям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– осуществление регулярного контроля соблюдения внутренних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антикоррупционных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процедур;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– привлечение внешних независимых экспертов при принятии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антикоррупционных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мер.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Оценка результатов проводимой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работы и распространение отчетных материалов: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проведение регулярной оценки результатов работы по противодействию коррупции;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– подготовка и распространение отчетных материалов о проводимой работе и достигнутых результатах в сфере противодействия коррупции.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VI</w:t>
      </w: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. Ответственность работников за несоблюдение</w:t>
      </w:r>
      <w:r>
        <w:rPr>
          <w:rStyle w:val="a4"/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 xml:space="preserve">требований </w:t>
      </w:r>
      <w:proofErr w:type="spellStart"/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Style w:val="a4"/>
          <w:rFonts w:eastAsia="Calibri"/>
          <w:color w:val="140F0B"/>
          <w:sz w:val="27"/>
          <w:szCs w:val="27"/>
          <w:lang w:eastAsia="en-US" w:bidi="en-US"/>
        </w:rPr>
        <w:t xml:space="preserve"> политики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Работники Учреждения независимо от занимаемой должности несут ответственность за соблюдение принципов и требований </w:t>
      </w:r>
      <w:proofErr w:type="spellStart"/>
      <w:r w:rsidRPr="00A5660B">
        <w:rPr>
          <w:rFonts w:eastAsia="Calibri"/>
          <w:color w:val="140F0B"/>
          <w:sz w:val="27"/>
          <w:szCs w:val="27"/>
          <w:lang w:eastAsia="en-US" w:bidi="en-US"/>
        </w:rPr>
        <w:t>антикоррупционной</w:t>
      </w:r>
      <w:proofErr w:type="spellEnd"/>
      <w:r w:rsidRPr="00A5660B">
        <w:rPr>
          <w:rFonts w:eastAsia="Calibri"/>
          <w:color w:val="140F0B"/>
          <w:sz w:val="27"/>
          <w:szCs w:val="27"/>
          <w:lang w:eastAsia="en-US" w:bidi="en-US"/>
        </w:rPr>
        <w:t xml:space="preserve"> политики Учреждения.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К мерам ответственности за коррупционные проявления в Учреждении относятся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bookmarkStart w:id="2" w:name="_Toc214244703"/>
      <w:r>
        <w:rPr>
          <w:rStyle w:val="a4"/>
          <w:rFonts w:eastAsia="Calibri"/>
          <w:color w:val="1759B4"/>
          <w:sz w:val="27"/>
          <w:szCs w:val="27"/>
          <w:u w:val="single"/>
          <w:lang w:val="en-US" w:eastAsia="en-US" w:bidi="en-US"/>
        </w:rPr>
        <w:t>VII</w:t>
      </w:r>
      <w:r w:rsidRPr="00A5660B">
        <w:rPr>
          <w:rStyle w:val="a4"/>
          <w:rFonts w:eastAsia="Calibri"/>
          <w:color w:val="1759B4"/>
          <w:sz w:val="27"/>
          <w:szCs w:val="27"/>
          <w:u w:val="single"/>
          <w:lang w:eastAsia="en-US" w:bidi="en-US"/>
        </w:rPr>
        <w:t>. Порядок пересмотра и внесения изменений в Политику</w:t>
      </w:r>
      <w:bookmarkEnd w:id="2"/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eastAsia="Calibri"/>
          <w:color w:val="140F0B"/>
          <w:sz w:val="27"/>
          <w:szCs w:val="27"/>
          <w:lang w:val="en-US" w:eastAsia="en-US" w:bidi="en-US"/>
        </w:rPr>
        <w:t> 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 w:rsidRPr="00A5660B">
        <w:rPr>
          <w:rFonts w:eastAsia="Calibri"/>
          <w:color w:val="140F0B"/>
          <w:sz w:val="27"/>
          <w:szCs w:val="27"/>
          <w:lang w:eastAsia="en-US" w:bidi="en-US"/>
        </w:rPr>
        <w:t>Пересмотр и внесение изменений в Политику осуществляется при выявлении недостаточно эффективных положений Политики либо при изменении требований применимого законодательства Российской Федерации в порядке, в котором принята Политика.</w:t>
      </w:r>
    </w:p>
    <w:p w:rsidR="00A5660B" w:rsidRPr="00A5660B" w:rsidRDefault="00A5660B" w:rsidP="00A566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</w:pPr>
      <w:r>
        <w:rPr>
          <w:rFonts w:ascii="Calibri" w:eastAsia="Calibri" w:hAnsi="Calibri" w:cs="Arial"/>
          <w:color w:val="140F0B"/>
          <w:sz w:val="28"/>
          <w:szCs w:val="28"/>
          <w:lang w:eastAsia="en-US" w:bidi="en-US"/>
        </w:rPr>
        <w:t> </w:t>
      </w:r>
    </w:p>
    <w:p w:rsidR="00A5660B" w:rsidRDefault="00A5660B"/>
    <w:sectPr w:rsidR="00A5660B" w:rsidSect="00BE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60B"/>
    <w:rsid w:val="00423DFB"/>
    <w:rsid w:val="00A5660B"/>
    <w:rsid w:val="00BE1B29"/>
    <w:rsid w:val="00E0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1866</Words>
  <Characters>10637</Characters>
  <Application>Microsoft Office Word</Application>
  <DocSecurity>0</DocSecurity>
  <Lines>88</Lines>
  <Paragraphs>24</Paragraphs>
  <ScaleCrop>false</ScaleCrop>
  <Company>MICROSOFT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 admin</dc:creator>
  <cp:lastModifiedBy>02 admin</cp:lastModifiedBy>
  <cp:revision>2</cp:revision>
  <dcterms:created xsi:type="dcterms:W3CDTF">2019-10-16T14:09:00Z</dcterms:created>
  <dcterms:modified xsi:type="dcterms:W3CDTF">2019-10-16T14:12:00Z</dcterms:modified>
</cp:coreProperties>
</file>